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056D03" w14:textId="77777777" w:rsidR="005A4D59" w:rsidRPr="00691434" w:rsidRDefault="00F34473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  <w:r w:rsidRPr="00691434">
        <w:rPr>
          <w:szCs w:val="20"/>
        </w:rPr>
        <w:t xml:space="preserve"> </w:t>
      </w:r>
      <w:r w:rsidR="005A4D59" w:rsidRPr="00691434">
        <w:rPr>
          <w:rFonts w:eastAsia="Times New Roman"/>
          <w:color w:val="auto"/>
          <w:szCs w:val="20"/>
          <w:lang w:eastAsia="en-US"/>
        </w:rPr>
        <w:t>Приложение 1 к документации о закупке</w:t>
      </w:r>
    </w:p>
    <w:p w14:paraId="2833F511" w14:textId="77777777" w:rsidR="005A4D59" w:rsidRPr="00691434" w:rsidRDefault="005A4D59" w:rsidP="00691434">
      <w:pPr>
        <w:spacing w:after="0" w:line="240" w:lineRule="auto"/>
        <w:ind w:left="0" w:right="0" w:firstLine="0"/>
        <w:jc w:val="right"/>
        <w:rPr>
          <w:rFonts w:eastAsia="Times New Roman"/>
          <w:color w:val="auto"/>
          <w:szCs w:val="20"/>
          <w:lang w:eastAsia="en-US"/>
        </w:rPr>
      </w:pPr>
    </w:p>
    <w:p w14:paraId="6C4D5302" w14:textId="7777777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b/>
          <w:color w:val="auto"/>
          <w:szCs w:val="20"/>
          <w:lang w:eastAsia="en-US"/>
        </w:rPr>
      </w:pPr>
      <w:r w:rsidRPr="00691434">
        <w:rPr>
          <w:rFonts w:eastAsia="Times New Roman"/>
          <w:b/>
          <w:color w:val="auto"/>
          <w:szCs w:val="20"/>
          <w:lang w:eastAsia="en-US"/>
        </w:rPr>
        <w:t>Техническое задание</w:t>
      </w:r>
    </w:p>
    <w:p w14:paraId="6D7658A7" w14:textId="68803747" w:rsidR="005A4D59" w:rsidRPr="00691434" w:rsidRDefault="005A4D59" w:rsidP="00691434">
      <w:pPr>
        <w:spacing w:after="0" w:line="240" w:lineRule="auto"/>
        <w:ind w:left="0" w:right="0" w:firstLine="0"/>
        <w:contextualSpacing/>
        <w:jc w:val="center"/>
        <w:rPr>
          <w:rFonts w:eastAsia="Times New Roman"/>
          <w:color w:val="auto"/>
          <w:szCs w:val="20"/>
          <w:lang w:eastAsia="en-US"/>
        </w:rPr>
      </w:pPr>
      <w:r w:rsidRPr="00691434">
        <w:rPr>
          <w:b/>
          <w:bCs/>
          <w:szCs w:val="20"/>
        </w:rPr>
        <w:t xml:space="preserve">на оказание услуг по рассылке сообщений с целью взыскания просроченной дебиторской задолженности через канал </w:t>
      </w:r>
      <w:r w:rsidRPr="00691434">
        <w:rPr>
          <w:b/>
          <w:bCs/>
          <w:szCs w:val="20"/>
          <w:lang w:val="en-US"/>
        </w:rPr>
        <w:t>SMS</w:t>
      </w:r>
      <w:r w:rsidRPr="00691434">
        <w:rPr>
          <w:b/>
          <w:bCs/>
          <w:szCs w:val="20"/>
        </w:rPr>
        <w:t xml:space="preserve"> для клиентов АО "ЭнергосбыТ Плюс" – абонентов </w:t>
      </w:r>
      <w:r w:rsidR="00204841" w:rsidRPr="00691434">
        <w:rPr>
          <w:b/>
          <w:bCs/>
          <w:szCs w:val="20"/>
        </w:rPr>
        <w:t>Теле2</w:t>
      </w:r>
      <w:r w:rsidRPr="00691434">
        <w:rPr>
          <w:b/>
          <w:bCs/>
          <w:szCs w:val="20"/>
        </w:rPr>
        <w:t xml:space="preserve"> </w:t>
      </w:r>
    </w:p>
    <w:p w14:paraId="5CED8B58" w14:textId="77777777" w:rsidR="00FA6591" w:rsidRPr="00691434" w:rsidRDefault="00FA6591" w:rsidP="00691434">
      <w:pPr>
        <w:spacing w:after="0" w:line="240" w:lineRule="auto"/>
        <w:ind w:left="720" w:right="0" w:firstLine="0"/>
        <w:jc w:val="left"/>
        <w:rPr>
          <w:szCs w:val="20"/>
        </w:rPr>
      </w:pPr>
    </w:p>
    <w:p w14:paraId="20079B8B" w14:textId="77777777" w:rsidR="00FA6591" w:rsidRPr="00691434" w:rsidRDefault="00F34473" w:rsidP="00691434">
      <w:pPr>
        <w:pStyle w:val="1"/>
        <w:spacing w:after="0" w:line="240" w:lineRule="auto"/>
        <w:ind w:left="578" w:right="361" w:hanging="223"/>
        <w:rPr>
          <w:szCs w:val="20"/>
        </w:rPr>
      </w:pPr>
      <w:r w:rsidRPr="00691434">
        <w:rPr>
          <w:szCs w:val="20"/>
        </w:rPr>
        <w:t xml:space="preserve">ОБЩИЕ ПОЛОЖЕНИЯ </w:t>
      </w:r>
    </w:p>
    <w:p w14:paraId="5EE6DE8A" w14:textId="595EF552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Требуется оказать услуги по рассылке сообщений с целью взыскания просроченной дебиторской з</w:t>
      </w:r>
      <w:r w:rsidR="00AC6483" w:rsidRPr="00691434">
        <w:rPr>
          <w:color w:val="auto"/>
          <w:szCs w:val="20"/>
        </w:rPr>
        <w:t>адолженности через канал SMS</w:t>
      </w:r>
      <w:r w:rsidR="00EF3208" w:rsidRPr="00691434">
        <w:rPr>
          <w:color w:val="auto"/>
          <w:szCs w:val="20"/>
        </w:rPr>
        <w:t xml:space="preserve"> </w:t>
      </w:r>
      <w:r w:rsidR="00306EBA" w:rsidRPr="00691434">
        <w:rPr>
          <w:color w:val="auto"/>
          <w:szCs w:val="20"/>
        </w:rPr>
        <w:t xml:space="preserve">в адрес клиентов </w:t>
      </w:r>
      <w:r w:rsidRPr="00691434">
        <w:rPr>
          <w:color w:val="auto"/>
          <w:szCs w:val="20"/>
        </w:rPr>
        <w:t>АО "ЭнергосбыТ Плюс" (по России)</w:t>
      </w:r>
      <w:r w:rsidR="009E0230" w:rsidRPr="00691434">
        <w:rPr>
          <w:color w:val="auto"/>
          <w:szCs w:val="20"/>
        </w:rPr>
        <w:t>, являющихся абонентами</w:t>
      </w:r>
      <w:r w:rsidR="00681F6C" w:rsidRPr="00691434">
        <w:rPr>
          <w:color w:val="auto"/>
          <w:szCs w:val="20"/>
        </w:rPr>
        <w:t xml:space="preserve"> </w:t>
      </w:r>
      <w:r w:rsidR="00204841" w:rsidRPr="00691434">
        <w:rPr>
          <w:color w:val="auto"/>
          <w:szCs w:val="20"/>
        </w:rPr>
        <w:t>Теле2</w:t>
      </w:r>
      <w:r w:rsidRPr="00691434">
        <w:rPr>
          <w:color w:val="auto"/>
          <w:szCs w:val="20"/>
        </w:rPr>
        <w:t xml:space="preserve">, в том числе предоставление доступа к программному приложению «Личный кабинет Клиента», обеспечивающему формирование, отправку и информацию о статусе доставки, отправленных сообщений.   </w:t>
      </w:r>
    </w:p>
    <w:p w14:paraId="59F43311" w14:textId="328CCB70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Место оказания услуги: услуга оказывается дистанционно посредством предоставления соответствующего сервиса с доступом к Личному кабинету и возможностью массовой отправки сообщений</w:t>
      </w:r>
      <w:r w:rsidR="004F4ECF" w:rsidRPr="00691434">
        <w:rPr>
          <w:color w:val="auto"/>
          <w:szCs w:val="20"/>
        </w:rPr>
        <w:t>, в т.ч. через API</w:t>
      </w:r>
      <w:r w:rsidRPr="00691434">
        <w:rPr>
          <w:color w:val="auto"/>
          <w:szCs w:val="20"/>
        </w:rPr>
        <w:t xml:space="preserve">. </w:t>
      </w:r>
    </w:p>
    <w:p w14:paraId="30F89AF2" w14:textId="3D2D82DD" w:rsidR="00FA6591" w:rsidRPr="00691434" w:rsidRDefault="00F34473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Время оказания услуги: 24 часа в сутки. Отправка основного объема сообщений ежедневно с 6:00 до 22:00 Мск. </w:t>
      </w:r>
      <w:r w:rsidR="0079648D" w:rsidRPr="00691434">
        <w:rPr>
          <w:color w:val="auto"/>
          <w:szCs w:val="20"/>
        </w:rPr>
        <w:t xml:space="preserve">Возможность </w:t>
      </w:r>
      <w:r w:rsidRPr="00691434">
        <w:rPr>
          <w:color w:val="auto"/>
          <w:szCs w:val="20"/>
        </w:rPr>
        <w:t>получени</w:t>
      </w:r>
      <w:r w:rsidR="0079648D" w:rsidRPr="00691434">
        <w:rPr>
          <w:color w:val="auto"/>
          <w:szCs w:val="20"/>
        </w:rPr>
        <w:t>я</w:t>
      </w:r>
      <w:r w:rsidRPr="00691434">
        <w:rPr>
          <w:color w:val="auto"/>
          <w:szCs w:val="20"/>
        </w:rPr>
        <w:t xml:space="preserve"> статусов </w:t>
      </w:r>
      <w:r w:rsidR="0079648D" w:rsidRPr="00691434">
        <w:rPr>
          <w:color w:val="auto"/>
          <w:szCs w:val="20"/>
        </w:rPr>
        <w:t xml:space="preserve">сообщений </w:t>
      </w:r>
      <w:r w:rsidR="005A4D59" w:rsidRPr="00691434">
        <w:rPr>
          <w:color w:val="auto"/>
          <w:szCs w:val="20"/>
        </w:rPr>
        <w:t>–</w:t>
      </w:r>
      <w:r w:rsidR="0079648D" w:rsidRPr="00691434">
        <w:rPr>
          <w:color w:val="auto"/>
          <w:szCs w:val="20"/>
        </w:rPr>
        <w:t xml:space="preserve"> </w:t>
      </w:r>
      <w:r w:rsidRPr="00691434">
        <w:rPr>
          <w:color w:val="auto"/>
          <w:szCs w:val="20"/>
        </w:rPr>
        <w:t>ежедневно, круглосуточно</w:t>
      </w:r>
      <w:r w:rsidR="004F4ECF" w:rsidRPr="00691434">
        <w:rPr>
          <w:color w:val="auto"/>
          <w:szCs w:val="20"/>
        </w:rPr>
        <w:t>.</w:t>
      </w:r>
      <w:r w:rsidRPr="00691434">
        <w:rPr>
          <w:color w:val="auto"/>
          <w:szCs w:val="20"/>
        </w:rPr>
        <w:t xml:space="preserve"> </w:t>
      </w:r>
    </w:p>
    <w:p w14:paraId="22A3D047" w14:textId="7D7119C3" w:rsidR="00FA6591" w:rsidRPr="00691434" w:rsidRDefault="005A4D59" w:rsidP="00691434">
      <w:pPr>
        <w:pStyle w:val="ab"/>
        <w:numPr>
          <w:ilvl w:val="1"/>
          <w:numId w:val="10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Сроки действия договора: </w:t>
      </w:r>
      <w:r w:rsidR="000933A2" w:rsidRPr="00691434">
        <w:rPr>
          <w:rFonts w:eastAsia="Times New Roman"/>
          <w:color w:val="auto"/>
          <w:szCs w:val="20"/>
        </w:rPr>
        <w:t>с даты заключения Договора до 31.12.202</w:t>
      </w:r>
      <w:r w:rsidR="007434B6">
        <w:rPr>
          <w:rFonts w:eastAsia="Times New Roman"/>
          <w:color w:val="auto"/>
          <w:szCs w:val="20"/>
        </w:rPr>
        <w:t>5</w:t>
      </w:r>
      <w:bookmarkStart w:id="0" w:name="_GoBack"/>
      <w:bookmarkEnd w:id="0"/>
      <w:r w:rsidR="00F34473" w:rsidRPr="00691434">
        <w:rPr>
          <w:color w:val="auto"/>
          <w:szCs w:val="20"/>
        </w:rPr>
        <w:t xml:space="preserve">. </w:t>
      </w:r>
    </w:p>
    <w:p w14:paraId="344BFCEA" w14:textId="45C46FA6" w:rsidR="00FA6591" w:rsidRPr="00691434" w:rsidRDefault="00FA6591" w:rsidP="00691434">
      <w:pPr>
        <w:spacing w:after="0" w:line="240" w:lineRule="auto"/>
        <w:ind w:left="0" w:right="0" w:firstLine="0"/>
        <w:jc w:val="left"/>
        <w:rPr>
          <w:color w:val="auto"/>
          <w:szCs w:val="20"/>
        </w:rPr>
      </w:pPr>
    </w:p>
    <w:p w14:paraId="623279EB" w14:textId="77777777" w:rsidR="00FA6591" w:rsidRPr="00691434" w:rsidRDefault="00F34473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ТРЕБОВАНИЯ К ОКАЗАНИЮ УСЛУГИ </w:t>
      </w:r>
    </w:p>
    <w:p w14:paraId="32A68F2E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оказанных услуг определяется ежемесячно исходя из рассылки сообщений. </w:t>
      </w:r>
      <w:r w:rsidRPr="00691434">
        <w:rPr>
          <w:b/>
          <w:color w:val="auto"/>
          <w:szCs w:val="20"/>
        </w:rPr>
        <w:t xml:space="preserve"> </w:t>
      </w:r>
    </w:p>
    <w:p w14:paraId="3ACFAE1B" w14:textId="77777777" w:rsidR="000933A2" w:rsidRPr="00691434" w:rsidRDefault="000933A2" w:rsidP="00691434">
      <w:pPr>
        <w:tabs>
          <w:tab w:val="left" w:pos="567"/>
        </w:tabs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Объем рассылаемых сообщений может быть до нескольких сотен тысяч в день. </w:t>
      </w:r>
    </w:p>
    <w:p w14:paraId="4C5705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Стоимость услуги рассылки должна быть определена для каждого сообщения </w:t>
      </w:r>
      <w:r w:rsidRPr="00691434">
        <w:rPr>
          <w:rFonts w:eastAsia="Times New Roman"/>
          <w:color w:val="auto"/>
          <w:szCs w:val="20"/>
        </w:rPr>
        <w:t>в пределах направления рассылки, содержать тариф (стоимость) для каждого отправленного сообщения</w:t>
      </w:r>
      <w:r w:rsidRPr="00691434">
        <w:rPr>
          <w:color w:val="auto"/>
          <w:szCs w:val="20"/>
        </w:rPr>
        <w:t>.</w:t>
      </w:r>
    </w:p>
    <w:p w14:paraId="4188069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Должен поддерживаться размер рассылаемых СМС сообщений: короткий (70 символа на русском языке) и длинный (требуемое количество частей по 67 символов на русском языке, при необходимости не менее 5 (пяти) частей).</w:t>
      </w:r>
    </w:p>
    <w:p w14:paraId="1A72720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Тарифы должны быть без абонентской платы, кроме абонентской платы, начисляемой за поддержку выделенных для оказания услуги телефонных номеров (если применимо).</w:t>
      </w:r>
    </w:p>
    <w:p w14:paraId="338D4AD7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Процент доставки СМС до сети оператора связи должен составлять 99,9% от общего количества отправленных СМС сообщений. Сообщения СМС должны быть доставлены до абонента за исключением сообщений, доставка которых невозможна по причинам, определяемым техническими условиями сети операторов связи.</w:t>
      </w:r>
    </w:p>
    <w:p w14:paraId="4E7CDAD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Возможность проверки статуса доставки сообщений через API.</w:t>
      </w:r>
    </w:p>
    <w:p w14:paraId="26E467E9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Возможность проверки баланса/объема израсходованных средств не менее чем 1 раз в день.  </w:t>
      </w:r>
    </w:p>
    <w:p w14:paraId="23732E83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Должна быть предусмотрена возможность получения сводной и детализированной отчетности по доставленным сообщениям через «Личный кабинет клиента».</w:t>
      </w:r>
    </w:p>
    <w:p w14:paraId="125DCBCD" w14:textId="321FC8E8" w:rsidR="007C7B50" w:rsidRPr="00691434" w:rsidRDefault="007C7B50" w:rsidP="00691434">
      <w:pPr>
        <w:tabs>
          <w:tab w:val="left" w:pos="567"/>
          <w:tab w:val="center" w:pos="2897"/>
          <w:tab w:val="center" w:pos="9352"/>
        </w:tabs>
        <w:spacing w:after="0" w:line="240" w:lineRule="auto"/>
        <w:ind w:right="0"/>
        <w:rPr>
          <w:rFonts w:eastAsia="Times New Roman"/>
          <w:color w:val="auto"/>
          <w:szCs w:val="20"/>
        </w:rPr>
      </w:pPr>
      <w:r w:rsidRPr="00691434">
        <w:rPr>
          <w:szCs w:val="20"/>
        </w:rPr>
        <w:t>2.9    Для интеграции сервиса рассылки сообщений в автоматизированную систему Заказчика (или WEB-сайт Заказчика) сервис должен включать возможность рассылки сообщений через API функции (протокол HTTPS).»</w:t>
      </w:r>
      <w:r w:rsidRPr="00691434">
        <w:rPr>
          <w:rFonts w:eastAsia="Times New Roman"/>
          <w:color w:val="auto"/>
          <w:szCs w:val="20"/>
        </w:rPr>
        <w:t xml:space="preserve"> </w:t>
      </w:r>
    </w:p>
    <w:p w14:paraId="754400A7" w14:textId="77777777" w:rsidR="000933A2" w:rsidRPr="00691434" w:rsidRDefault="000933A2" w:rsidP="00691434">
      <w:pPr>
        <w:spacing w:after="0" w:line="240" w:lineRule="auto"/>
        <w:ind w:left="-5" w:right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API функции должны позволять: </w:t>
      </w:r>
    </w:p>
    <w:p w14:paraId="4CD9F66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Отправлять сообщения, при отправке через API должен вернуть уникальный ID номер зарегистрированного для рассылки сообщения.</w:t>
      </w:r>
    </w:p>
    <w:p w14:paraId="60CE0735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Получать статус отправленного сообщения через API функции по ранее присвоенному уникальному ID номеру (доставлено, прочтено (по возможности), дата и время получения сообщения адресатом, не доставлено, ошибка номера телефона, ошибка формата сообщения, ошибка связи и т.д.).</w:t>
      </w:r>
    </w:p>
    <w:p w14:paraId="5AF774E3" w14:textId="77777777" w:rsidR="000933A2" w:rsidRPr="00691434" w:rsidRDefault="000933A2" w:rsidP="00691434">
      <w:pPr>
        <w:numPr>
          <w:ilvl w:val="0"/>
          <w:numId w:val="12"/>
        </w:numPr>
        <w:tabs>
          <w:tab w:val="left" w:pos="851"/>
        </w:tabs>
        <w:spacing w:after="0" w:line="240" w:lineRule="auto"/>
        <w:ind w:left="0" w:right="0" w:firstLine="567"/>
        <w:rPr>
          <w:color w:val="auto"/>
          <w:szCs w:val="20"/>
        </w:rPr>
      </w:pPr>
      <w:r w:rsidRPr="00691434">
        <w:rPr>
          <w:color w:val="auto"/>
          <w:szCs w:val="20"/>
        </w:rPr>
        <w:t>При одновременном проведении процедур отправки сообщений на сервис Исполнителя и чтения статусов сообщений с сервиса Исполнителя не должна ухудшаться скорость работы процедур.</w:t>
      </w:r>
    </w:p>
    <w:p w14:paraId="624C133C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сообщений, через API, должна быть предусмотрена возможность многопотоковой отправки сообщения с одного IP-адреса Заказчика.  </w:t>
      </w:r>
    </w:p>
    <w:p w14:paraId="1B8ADEC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>Скорость отправки сообщений с уникальным текстом должна быть не менее 60 тыс. сообщений в час.</w:t>
      </w:r>
    </w:p>
    <w:p w14:paraId="39916D68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рассылке сообщений должна быть возможность постановки сообщений в очередь на отправку с указанной даты и времени (в т. ч. через API сервис). </w:t>
      </w:r>
    </w:p>
    <w:p w14:paraId="1B1F04F4" w14:textId="77777777" w:rsidR="000933A2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При отправке СМС сообщений через API должна быть возможность указать буквенное имя отправителя или использование короткого либо мобильного номера телефона для каждого сообщения. </w:t>
      </w:r>
    </w:p>
    <w:p w14:paraId="247876C5" w14:textId="2E0A0E6D" w:rsidR="00DF64A7" w:rsidRPr="00691434" w:rsidRDefault="000933A2" w:rsidP="00691434">
      <w:pPr>
        <w:pStyle w:val="ab"/>
        <w:numPr>
          <w:ilvl w:val="0"/>
          <w:numId w:val="11"/>
        </w:num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Буквенное имя отправителя (нейминг) может содержать не </w:t>
      </w:r>
      <w:r w:rsidR="004E7A3A">
        <w:rPr>
          <w:color w:val="auto"/>
          <w:szCs w:val="20"/>
        </w:rPr>
        <w:t>менее</w:t>
      </w:r>
      <w:r w:rsidRPr="00691434">
        <w:rPr>
          <w:color w:val="auto"/>
          <w:szCs w:val="20"/>
        </w:rPr>
        <w:t xml:space="preserve"> 1</w:t>
      </w:r>
      <w:r w:rsidR="004E7A3A">
        <w:rPr>
          <w:color w:val="auto"/>
          <w:szCs w:val="20"/>
        </w:rPr>
        <w:t>0</w:t>
      </w:r>
      <w:r w:rsidRPr="00691434">
        <w:rPr>
          <w:color w:val="auto"/>
          <w:szCs w:val="20"/>
        </w:rPr>
        <w:t xml:space="preserve">-и символов и состоять их букв и цифр. При оказании услуги необходимо обеспечить использование уже существующих у </w:t>
      </w:r>
      <w:r w:rsidRPr="00691434">
        <w:rPr>
          <w:color w:val="auto"/>
          <w:szCs w:val="20"/>
        </w:rPr>
        <w:lastRenderedPageBreak/>
        <w:t xml:space="preserve">заказчика неймингов ESB_PLUS, IES-GARANT и </w:t>
      </w:r>
      <w:r w:rsidRPr="00691434">
        <w:rPr>
          <w:color w:val="auto"/>
          <w:szCs w:val="20"/>
          <w:lang w:val="en-US"/>
        </w:rPr>
        <w:t>JOB</w:t>
      </w:r>
      <w:r w:rsidRPr="00691434">
        <w:rPr>
          <w:color w:val="auto"/>
          <w:szCs w:val="20"/>
        </w:rPr>
        <w:t>_</w:t>
      </w:r>
      <w:r w:rsidRPr="00691434">
        <w:rPr>
          <w:color w:val="auto"/>
          <w:szCs w:val="20"/>
          <w:lang w:val="en-US"/>
        </w:rPr>
        <w:t>ESPLUS</w:t>
      </w:r>
      <w:r w:rsidRPr="00691434">
        <w:rPr>
          <w:color w:val="auto"/>
          <w:szCs w:val="20"/>
        </w:rPr>
        <w:t xml:space="preserve">, а также предоставить возможность согласовать и получить дополнительные нейминги. </w:t>
      </w:r>
      <w:r w:rsidRPr="00691434">
        <w:rPr>
          <w:szCs w:val="20"/>
        </w:rPr>
        <w:t>Заказчик обязуется предоставить все необходимые подтверждающие документы на право использования имен отправителей в целях их регистрации у операторов</w:t>
      </w:r>
      <w:r w:rsidR="00F34473" w:rsidRPr="00691434">
        <w:rPr>
          <w:color w:val="auto"/>
          <w:szCs w:val="20"/>
        </w:rPr>
        <w:t xml:space="preserve">. </w:t>
      </w:r>
    </w:p>
    <w:p w14:paraId="098218A2" w14:textId="77777777" w:rsidR="004409E1" w:rsidRPr="00691434" w:rsidRDefault="004409E1" w:rsidP="00691434">
      <w:pPr>
        <w:tabs>
          <w:tab w:val="left" w:pos="567"/>
          <w:tab w:val="center" w:pos="9352"/>
        </w:tabs>
        <w:spacing w:after="0" w:line="240" w:lineRule="auto"/>
        <w:ind w:right="0"/>
        <w:rPr>
          <w:color w:val="auto"/>
          <w:szCs w:val="20"/>
        </w:rPr>
      </w:pPr>
      <w:r w:rsidRPr="00691434">
        <w:rPr>
          <w:color w:val="auto"/>
          <w:szCs w:val="20"/>
        </w:rPr>
        <w:t>2.15. Если для оказания услуг используются ресурсы сторонних хостинг-провайдеров, использовать только услуги хостинг-провайдеров, включенных в Реестр провайдеров хостинга Роскомнадзора (</w:t>
      </w:r>
      <w:hyperlink r:id="rId5" w:history="1">
        <w:r w:rsidRPr="00691434">
          <w:rPr>
            <w:rStyle w:val="ac"/>
            <w:szCs w:val="20"/>
          </w:rPr>
          <w:t>https://service.rkn.gov.ru/monitoring/rph</w:t>
        </w:r>
      </w:hyperlink>
      <w:r w:rsidRPr="00691434">
        <w:rPr>
          <w:color w:val="auto"/>
          <w:szCs w:val="20"/>
        </w:rPr>
        <w:t>).</w:t>
      </w:r>
    </w:p>
    <w:p w14:paraId="454FA065" w14:textId="353429FF" w:rsidR="00FA6591" w:rsidRPr="00691434" w:rsidRDefault="00FA6591" w:rsidP="00691434">
      <w:pPr>
        <w:pStyle w:val="1"/>
        <w:numPr>
          <w:ilvl w:val="0"/>
          <w:numId w:val="0"/>
        </w:numPr>
        <w:spacing w:after="0" w:line="240" w:lineRule="auto"/>
        <w:ind w:left="715" w:right="0"/>
        <w:jc w:val="both"/>
        <w:rPr>
          <w:color w:val="auto"/>
          <w:szCs w:val="20"/>
        </w:rPr>
      </w:pPr>
    </w:p>
    <w:p w14:paraId="169902FF" w14:textId="0E09497F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СЕТЕВОМУ ВЗАИМОДЕЙСТВИЮ</w:t>
      </w:r>
    </w:p>
    <w:p w14:paraId="60381CD4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Защищённая часть системы должна быть отделена от незащищённой ча</w:t>
      </w:r>
      <w:r w:rsidR="00C02898" w:rsidRPr="00691434">
        <w:rPr>
          <w:szCs w:val="20"/>
        </w:rPr>
        <w:t>сти системы межсетевым экраном.</w:t>
      </w:r>
    </w:p>
    <w:p w14:paraId="4537A480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Данные, передаваемые по сети, шифруются с использованием TLS. Безопасный канал используется для всех сервисов прило</w:t>
      </w:r>
      <w:r w:rsidR="00C02898" w:rsidRPr="00691434">
        <w:rPr>
          <w:szCs w:val="20"/>
        </w:rPr>
        <w:t>жения.</w:t>
      </w:r>
    </w:p>
    <w:p w14:paraId="043C6C5F" w14:textId="77777777" w:rsidR="00C02898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не полагается на единственный небезопасный канал связи (e-mail или SMS) для таких критических операций, как регистр</w:t>
      </w:r>
      <w:r w:rsidR="00C02898" w:rsidRPr="00691434">
        <w:rPr>
          <w:szCs w:val="20"/>
        </w:rPr>
        <w:t>ация и восстановление аккаунта.</w:t>
      </w:r>
    </w:p>
    <w:p w14:paraId="6485E7DF" w14:textId="0D332FA8" w:rsidR="007C7B50" w:rsidRPr="00691434" w:rsidRDefault="007C7B50" w:rsidP="00691434">
      <w:pPr>
        <w:pStyle w:val="ab"/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использует только актуальные версии библиотек для подключения к сети и обеспечения безопасного соединения.</w:t>
      </w:r>
    </w:p>
    <w:p w14:paraId="15553527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7BEC8DE1" w14:textId="5B482D4E" w:rsidR="007C7B50" w:rsidRPr="00691434" w:rsidRDefault="007C7B50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ЗА</w:t>
      </w:r>
      <w:r w:rsidR="00975142">
        <w:rPr>
          <w:color w:val="auto"/>
          <w:szCs w:val="20"/>
        </w:rPr>
        <w:t>Щ</w:t>
      </w:r>
      <w:r w:rsidRPr="00691434">
        <w:rPr>
          <w:color w:val="auto"/>
          <w:szCs w:val="20"/>
        </w:rPr>
        <w:t>ИТЕ СОЕДИНЕНИЙ</w:t>
      </w:r>
    </w:p>
    <w:p w14:paraId="093AA451" w14:textId="77777777" w:rsidR="00C02898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Все клиент-серверные взаимодействия должны осуществляться с использованием защищенного транспортного протокола</w:t>
      </w:r>
      <w:r w:rsidR="00C02898" w:rsidRPr="00691434">
        <w:rPr>
          <w:szCs w:val="20"/>
        </w:rPr>
        <w:t xml:space="preserve"> через TLS версии не ниже 1.2.</w:t>
      </w:r>
    </w:p>
    <w:p w14:paraId="1B91DEBF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Настройки TLS соответствуют современным лучшим практикам, или максимально приближены к ним, если операционная система не поддерживает рекомендуемые стандарты.</w:t>
      </w:r>
    </w:p>
    <w:p w14:paraId="461AF651" w14:textId="77777777" w:rsidR="00C54968" w:rsidRPr="00691434" w:rsidRDefault="00C54968" w:rsidP="00C54968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Приложение верифицирует X.509 сертификаты сервера во время установления защищённого канала. Принимаются только сертификаты, подписанные доверенным удостоверяющим центром (CA).</w:t>
      </w:r>
    </w:p>
    <w:p w14:paraId="55D9B216" w14:textId="404704F3" w:rsidR="00C54968" w:rsidRPr="00C54968" w:rsidRDefault="00C54968" w:rsidP="003D38B7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C54968">
        <w:rPr>
          <w:szCs w:val="20"/>
        </w:rPr>
        <w:t>В приложении реализован SSL pinning и соединение с серверами, которые предлагают другой сертификат или ключ, даже если они подписаны доверенным центром сертификации (CA)</w:t>
      </w:r>
      <w:r w:rsidR="000E117B">
        <w:rPr>
          <w:szCs w:val="20"/>
        </w:rPr>
        <w:t>,</w:t>
      </w:r>
      <w:r w:rsidRPr="00C54968">
        <w:rPr>
          <w:szCs w:val="20"/>
        </w:rPr>
        <w:t xml:space="preserve"> не устанавливается.</w:t>
      </w:r>
    </w:p>
    <w:p w14:paraId="27396C06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Для принудительного использования HTTPS для всех запросов необходимо использовать strict-transp</w:t>
      </w:r>
      <w:r w:rsidR="00C02898" w:rsidRPr="00691434">
        <w:rPr>
          <w:szCs w:val="20"/>
        </w:rPr>
        <w:t>ort-security (HSTS) заголовки.</w:t>
      </w:r>
    </w:p>
    <w:p w14:paraId="7D0B3DF9" w14:textId="77777777" w:rsidR="00C02898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Используемые Cookie должны быть httponly</w:t>
      </w:r>
      <w:r w:rsidR="00C02898" w:rsidRPr="00691434">
        <w:rPr>
          <w:szCs w:val="20"/>
        </w:rPr>
        <w:t xml:space="preserve"> и ограничены путем и доменом.</w:t>
      </w:r>
    </w:p>
    <w:p w14:paraId="5806114C" w14:textId="1CFAF5AA" w:rsidR="007C7B50" w:rsidRPr="00691434" w:rsidRDefault="007C7B50" w:rsidP="00691434">
      <w:pPr>
        <w:pStyle w:val="ab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rPr>
          <w:szCs w:val="20"/>
        </w:rPr>
      </w:pPr>
      <w:r w:rsidRPr="00691434">
        <w:rPr>
          <w:szCs w:val="20"/>
        </w:rPr>
        <w:t>Для веб-приложений необходимо использовать Content Security Policy, разрешающую минимально необходимый перечень источников контента.</w:t>
      </w:r>
    </w:p>
    <w:p w14:paraId="4B635D72" w14:textId="77777777" w:rsidR="007C7B50" w:rsidRPr="00691434" w:rsidRDefault="007C7B50" w:rsidP="00691434">
      <w:pPr>
        <w:spacing w:after="0" w:line="240" w:lineRule="auto"/>
        <w:rPr>
          <w:szCs w:val="20"/>
        </w:rPr>
      </w:pPr>
    </w:p>
    <w:p w14:paraId="3C5D4531" w14:textId="001D37A6" w:rsidR="00D20597" w:rsidRPr="00691434" w:rsidRDefault="00D20597" w:rsidP="00691434">
      <w:pPr>
        <w:pStyle w:val="1"/>
        <w:spacing w:after="0" w:line="240" w:lineRule="auto"/>
        <w:ind w:left="715" w:right="0" w:hanging="360"/>
        <w:rPr>
          <w:color w:val="auto"/>
          <w:szCs w:val="20"/>
        </w:rPr>
      </w:pPr>
      <w:r w:rsidRPr="00691434">
        <w:rPr>
          <w:color w:val="auto"/>
          <w:szCs w:val="20"/>
        </w:rPr>
        <w:t>ТРЕБОВАНИЯ К ИСПОЛНИТЕЛЮ</w:t>
      </w:r>
    </w:p>
    <w:p w14:paraId="5FD1E1A7" w14:textId="77777777" w:rsidR="00C54968" w:rsidRDefault="007C7B50" w:rsidP="00C54968">
      <w:pPr>
        <w:spacing w:after="0" w:line="240" w:lineRule="auto"/>
        <w:rPr>
          <w:szCs w:val="20"/>
        </w:rPr>
      </w:pPr>
      <w:r w:rsidRPr="00691434">
        <w:rPr>
          <w:szCs w:val="20"/>
        </w:rPr>
        <w:t>5</w:t>
      </w:r>
      <w:r w:rsidR="00D20597" w:rsidRPr="00691434">
        <w:rPr>
          <w:szCs w:val="20"/>
        </w:rPr>
        <w:t>.1. Наличие собственной службы технической поддержки.</w:t>
      </w:r>
    </w:p>
    <w:p w14:paraId="7126D7AF" w14:textId="7EB5B234" w:rsidR="000D0EB8" w:rsidRPr="00691434" w:rsidRDefault="00C54968" w:rsidP="00C54968">
      <w:pPr>
        <w:spacing w:after="0" w:line="240" w:lineRule="auto"/>
        <w:rPr>
          <w:rFonts w:eastAsia="Times New Roman"/>
          <w:szCs w:val="20"/>
        </w:rPr>
      </w:pPr>
      <w:r>
        <w:rPr>
          <w:szCs w:val="20"/>
        </w:rPr>
        <w:t xml:space="preserve">5.2. </w:t>
      </w:r>
      <w:r w:rsidR="000D0EB8" w:rsidRPr="00691434">
        <w:rPr>
          <w:rFonts w:eastAsia="Times New Roman"/>
          <w:szCs w:val="20"/>
        </w:rPr>
        <w:t>Поддержка сервиса отправки сообщений оказывается в течение периода действия Договора.</w:t>
      </w:r>
    </w:p>
    <w:p w14:paraId="24655AEC" w14:textId="7A2D482F" w:rsidR="00FA6591" w:rsidRPr="00691434" w:rsidRDefault="000D0EB8" w:rsidP="00691434">
      <w:pPr>
        <w:tabs>
          <w:tab w:val="left" w:pos="567"/>
        </w:tabs>
        <w:spacing w:after="0" w:line="240" w:lineRule="auto"/>
        <w:ind w:left="0" w:right="0" w:firstLine="0"/>
        <w:rPr>
          <w:color w:val="auto"/>
          <w:szCs w:val="20"/>
        </w:rPr>
      </w:pPr>
      <w:r w:rsidRPr="00691434">
        <w:rPr>
          <w:rFonts w:eastAsia="Times New Roman"/>
          <w:szCs w:val="20"/>
        </w:rPr>
        <w:t>Поддержка должна включать в себя консультации Заказчика по телефону в рабочее время сотрудниками Исполнителя и устранение недостатков работы Системы, обнаруженных в процессе эксплуатации. Недостатками являются отклонения в работе Системы, относительно требований, зафиксированных в договоре и приложениях к нему</w:t>
      </w:r>
      <w:r w:rsidR="00F34473" w:rsidRPr="00691434">
        <w:rPr>
          <w:color w:val="auto"/>
          <w:szCs w:val="20"/>
        </w:rPr>
        <w:t xml:space="preserve">. </w:t>
      </w:r>
    </w:p>
    <w:p w14:paraId="5F5DDA96" w14:textId="77777777" w:rsidR="00FA6591" w:rsidRPr="00691434" w:rsidRDefault="00F34473" w:rsidP="00691434">
      <w:pPr>
        <w:spacing w:after="0" w:line="240" w:lineRule="auto"/>
        <w:ind w:left="360" w:right="0" w:firstLine="0"/>
        <w:jc w:val="left"/>
        <w:rPr>
          <w:color w:val="auto"/>
          <w:szCs w:val="20"/>
        </w:rPr>
      </w:pPr>
      <w:r w:rsidRPr="00691434">
        <w:rPr>
          <w:color w:val="auto"/>
          <w:szCs w:val="20"/>
        </w:rPr>
        <w:t xml:space="preserve"> </w:t>
      </w:r>
    </w:p>
    <w:p w14:paraId="2E9797F1" w14:textId="77777777" w:rsidR="00FA6591" w:rsidRPr="00691434" w:rsidRDefault="00FA6591" w:rsidP="00691434">
      <w:pPr>
        <w:spacing w:after="0" w:line="240" w:lineRule="auto"/>
        <w:ind w:right="-15"/>
        <w:jc w:val="right"/>
        <w:rPr>
          <w:szCs w:val="20"/>
        </w:rPr>
      </w:pPr>
    </w:p>
    <w:sectPr w:rsidR="00FA6591" w:rsidRPr="00691434" w:rsidSect="005A4D59">
      <w:pgSz w:w="11904" w:h="16836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BA3"/>
    <w:multiLevelType w:val="multilevel"/>
    <w:tmpl w:val="4C2CAE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37E0825"/>
    <w:multiLevelType w:val="multilevel"/>
    <w:tmpl w:val="22D6AF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16834B87"/>
    <w:multiLevelType w:val="hybridMultilevel"/>
    <w:tmpl w:val="766ED6A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26811"/>
    <w:multiLevelType w:val="hybridMultilevel"/>
    <w:tmpl w:val="27D20452"/>
    <w:lvl w:ilvl="0" w:tplc="166C75E2">
      <w:start w:val="1"/>
      <w:numFmt w:val="decimal"/>
      <w:pStyle w:val="1"/>
      <w:lvlText w:val="%1."/>
      <w:lvlJc w:val="left"/>
      <w:pPr>
        <w:ind w:left="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8B20040">
      <w:start w:val="1"/>
      <w:numFmt w:val="lowerLetter"/>
      <w:lvlText w:val="%2"/>
      <w:lvlJc w:val="left"/>
      <w:pPr>
        <w:ind w:left="45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64EE084">
      <w:start w:val="1"/>
      <w:numFmt w:val="lowerRoman"/>
      <w:lvlText w:val="%3"/>
      <w:lvlJc w:val="left"/>
      <w:pPr>
        <w:ind w:left="52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CE1C26">
      <w:start w:val="1"/>
      <w:numFmt w:val="decimal"/>
      <w:lvlText w:val="%4"/>
      <w:lvlJc w:val="left"/>
      <w:pPr>
        <w:ind w:left="59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932B51E">
      <w:start w:val="1"/>
      <w:numFmt w:val="lowerLetter"/>
      <w:lvlText w:val="%5"/>
      <w:lvlJc w:val="left"/>
      <w:pPr>
        <w:ind w:left="668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304D00">
      <w:start w:val="1"/>
      <w:numFmt w:val="lowerRoman"/>
      <w:lvlText w:val="%6"/>
      <w:lvlJc w:val="left"/>
      <w:pPr>
        <w:ind w:left="740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EC8B34">
      <w:start w:val="1"/>
      <w:numFmt w:val="decimal"/>
      <w:lvlText w:val="%7"/>
      <w:lvlJc w:val="left"/>
      <w:pPr>
        <w:ind w:left="812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62430DC">
      <w:start w:val="1"/>
      <w:numFmt w:val="lowerLetter"/>
      <w:lvlText w:val="%8"/>
      <w:lvlJc w:val="left"/>
      <w:pPr>
        <w:ind w:left="884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E5621C8">
      <w:start w:val="1"/>
      <w:numFmt w:val="lowerRoman"/>
      <w:lvlText w:val="%9"/>
      <w:lvlJc w:val="left"/>
      <w:pPr>
        <w:ind w:left="9564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C842583"/>
    <w:multiLevelType w:val="multilevel"/>
    <w:tmpl w:val="AFC480B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650CF3"/>
    <w:multiLevelType w:val="multilevel"/>
    <w:tmpl w:val="D3E20D70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."/>
      <w:lvlJc w:val="left"/>
      <w:pPr>
        <w:ind w:left="5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30607B"/>
    <w:multiLevelType w:val="multilevel"/>
    <w:tmpl w:val="11D21F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97049DF"/>
    <w:multiLevelType w:val="multilevel"/>
    <w:tmpl w:val="5BD0BB8A"/>
    <w:lvl w:ilvl="0">
      <w:start w:val="2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2"/>
      <w:numFmt w:val="decimal"/>
      <w:lvlRestart w:val="0"/>
      <w:lvlText w:val="%1.%2.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DF1E27"/>
    <w:multiLevelType w:val="hybridMultilevel"/>
    <w:tmpl w:val="10D04E0E"/>
    <w:lvl w:ilvl="0" w:tplc="DAF0D340">
      <w:start w:val="1"/>
      <w:numFmt w:val="decimal"/>
      <w:lvlText w:val="%1)"/>
      <w:lvlJc w:val="left"/>
      <w:pPr>
        <w:ind w:left="10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6AF3C8">
      <w:start w:val="1"/>
      <w:numFmt w:val="lowerLetter"/>
      <w:lvlText w:val="%2"/>
      <w:lvlJc w:val="left"/>
      <w:pPr>
        <w:ind w:left="17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AF2FC">
      <w:start w:val="1"/>
      <w:numFmt w:val="lowerRoman"/>
      <w:lvlText w:val="%3"/>
      <w:lvlJc w:val="left"/>
      <w:pPr>
        <w:ind w:left="25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FFAD146">
      <w:start w:val="1"/>
      <w:numFmt w:val="decimal"/>
      <w:lvlText w:val="%4"/>
      <w:lvlJc w:val="left"/>
      <w:pPr>
        <w:ind w:left="32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ACD6D4">
      <w:start w:val="1"/>
      <w:numFmt w:val="lowerLetter"/>
      <w:lvlText w:val="%5"/>
      <w:lvlJc w:val="left"/>
      <w:pPr>
        <w:ind w:left="394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9C1EF0">
      <w:start w:val="1"/>
      <w:numFmt w:val="lowerRoman"/>
      <w:lvlText w:val="%6"/>
      <w:lvlJc w:val="left"/>
      <w:pPr>
        <w:ind w:left="466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46095A">
      <w:start w:val="1"/>
      <w:numFmt w:val="decimal"/>
      <w:lvlText w:val="%7"/>
      <w:lvlJc w:val="left"/>
      <w:pPr>
        <w:ind w:left="538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A42D72">
      <w:start w:val="1"/>
      <w:numFmt w:val="lowerLetter"/>
      <w:lvlText w:val="%8"/>
      <w:lvlJc w:val="left"/>
      <w:pPr>
        <w:ind w:left="610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F24512">
      <w:start w:val="1"/>
      <w:numFmt w:val="lowerRoman"/>
      <w:lvlText w:val="%9"/>
      <w:lvlJc w:val="left"/>
      <w:pPr>
        <w:ind w:left="6828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A347D71"/>
    <w:multiLevelType w:val="hybridMultilevel"/>
    <w:tmpl w:val="6AE69126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EB0607"/>
    <w:multiLevelType w:val="hybridMultilevel"/>
    <w:tmpl w:val="53D8F444"/>
    <w:lvl w:ilvl="0" w:tplc="79C853B2">
      <w:start w:val="1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8305DE"/>
    <w:multiLevelType w:val="hybridMultilevel"/>
    <w:tmpl w:val="86B07D70"/>
    <w:lvl w:ilvl="0" w:tplc="A2EE1264">
      <w:start w:val="1"/>
      <w:numFmt w:val="bullet"/>
      <w:lvlText w:val="-"/>
      <w:lvlJc w:val="left"/>
      <w:pPr>
        <w:ind w:left="5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ED13348"/>
    <w:multiLevelType w:val="hybridMultilevel"/>
    <w:tmpl w:val="3CC4879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636F7"/>
    <w:multiLevelType w:val="hybridMultilevel"/>
    <w:tmpl w:val="9C4465D2"/>
    <w:lvl w:ilvl="0" w:tplc="6D245524">
      <w:start w:val="20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456B00"/>
    <w:multiLevelType w:val="hybridMultilevel"/>
    <w:tmpl w:val="51106260"/>
    <w:lvl w:ilvl="0" w:tplc="FFFFFFFF">
      <w:start w:val="1"/>
      <w:numFmt w:val="bullet"/>
      <w:lvlText w:val=""/>
      <w:lvlJc w:val="left"/>
      <w:pPr>
        <w:ind w:left="54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E2E01E">
      <w:start w:val="1"/>
      <w:numFmt w:val="bullet"/>
      <w:lvlText w:val="o"/>
      <w:lvlJc w:val="left"/>
      <w:pPr>
        <w:ind w:left="12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A45EF0">
      <w:start w:val="1"/>
      <w:numFmt w:val="bullet"/>
      <w:lvlText w:val="▪"/>
      <w:lvlJc w:val="left"/>
      <w:pPr>
        <w:ind w:left="19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8C0EFFC">
      <w:start w:val="1"/>
      <w:numFmt w:val="bullet"/>
      <w:lvlText w:val="•"/>
      <w:lvlJc w:val="left"/>
      <w:pPr>
        <w:ind w:left="27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B88358">
      <w:start w:val="1"/>
      <w:numFmt w:val="bullet"/>
      <w:lvlText w:val="o"/>
      <w:lvlJc w:val="left"/>
      <w:pPr>
        <w:ind w:left="34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3826B4">
      <w:start w:val="1"/>
      <w:numFmt w:val="bullet"/>
      <w:lvlText w:val="▪"/>
      <w:lvlJc w:val="left"/>
      <w:pPr>
        <w:ind w:left="41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502B526">
      <w:start w:val="1"/>
      <w:numFmt w:val="bullet"/>
      <w:lvlText w:val="•"/>
      <w:lvlJc w:val="left"/>
      <w:pPr>
        <w:ind w:left="48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3DCEC70">
      <w:start w:val="1"/>
      <w:numFmt w:val="bullet"/>
      <w:lvlText w:val="o"/>
      <w:lvlJc w:val="left"/>
      <w:pPr>
        <w:ind w:left="55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28C9994">
      <w:start w:val="1"/>
      <w:numFmt w:val="bullet"/>
      <w:lvlText w:val="▪"/>
      <w:lvlJc w:val="left"/>
      <w:pPr>
        <w:ind w:left="63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88340F5"/>
    <w:multiLevelType w:val="multilevel"/>
    <w:tmpl w:val="7D1E4F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6A7F4F66"/>
    <w:multiLevelType w:val="hybridMultilevel"/>
    <w:tmpl w:val="AA389D1A"/>
    <w:lvl w:ilvl="0" w:tplc="01348EC0">
      <w:start w:val="1"/>
      <w:numFmt w:val="decimal"/>
      <w:lvlText w:val="2.%1."/>
      <w:lvlJc w:val="left"/>
      <w:pPr>
        <w:ind w:left="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6EA74CEA"/>
    <w:multiLevelType w:val="multilevel"/>
    <w:tmpl w:val="F67219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8" w15:restartNumberingAfterBreak="0">
    <w:nsid w:val="706C3BC8"/>
    <w:multiLevelType w:val="hybridMultilevel"/>
    <w:tmpl w:val="71FA12B8"/>
    <w:lvl w:ilvl="0" w:tplc="01348EC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472A7"/>
    <w:multiLevelType w:val="multilevel"/>
    <w:tmpl w:val="A6EE93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11"/>
  </w:num>
  <w:num w:numId="4">
    <w:abstractNumId w:val="7"/>
  </w:num>
  <w:num w:numId="5">
    <w:abstractNumId w:val="3"/>
  </w:num>
  <w:num w:numId="6">
    <w:abstractNumId w:val="13"/>
  </w:num>
  <w:num w:numId="7">
    <w:abstractNumId w:val="2"/>
  </w:num>
  <w:num w:numId="8">
    <w:abstractNumId w:val="18"/>
  </w:num>
  <w:num w:numId="9">
    <w:abstractNumId w:val="17"/>
  </w:num>
  <w:num w:numId="10">
    <w:abstractNumId w:val="19"/>
  </w:num>
  <w:num w:numId="11">
    <w:abstractNumId w:val="16"/>
  </w:num>
  <w:num w:numId="12">
    <w:abstractNumId w:val="14"/>
  </w:num>
  <w:num w:numId="13">
    <w:abstractNumId w:val="10"/>
  </w:num>
  <w:num w:numId="14">
    <w:abstractNumId w:val="3"/>
    <w:lvlOverride w:ilvl="0">
      <w:startOverride w:val="1"/>
    </w:lvlOverride>
  </w:num>
  <w:num w:numId="15">
    <w:abstractNumId w:val="3"/>
  </w:num>
  <w:num w:numId="16">
    <w:abstractNumId w:val="3"/>
  </w:num>
  <w:num w:numId="17">
    <w:abstractNumId w:val="15"/>
  </w:num>
  <w:num w:numId="18">
    <w:abstractNumId w:val="4"/>
  </w:num>
  <w:num w:numId="19">
    <w:abstractNumId w:val="12"/>
  </w:num>
  <w:num w:numId="20">
    <w:abstractNumId w:val="1"/>
  </w:num>
  <w:num w:numId="21">
    <w:abstractNumId w:val="9"/>
  </w:num>
  <w:num w:numId="22">
    <w:abstractNumId w:val="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591"/>
    <w:rsid w:val="000438B5"/>
    <w:rsid w:val="00044953"/>
    <w:rsid w:val="00047844"/>
    <w:rsid w:val="000933A2"/>
    <w:rsid w:val="000D0EB8"/>
    <w:rsid w:val="000E117B"/>
    <w:rsid w:val="00153DE6"/>
    <w:rsid w:val="001603AF"/>
    <w:rsid w:val="00191E31"/>
    <w:rsid w:val="00204841"/>
    <w:rsid w:val="00207C37"/>
    <w:rsid w:val="00237E1F"/>
    <w:rsid w:val="00251687"/>
    <w:rsid w:val="002933B8"/>
    <w:rsid w:val="002A3693"/>
    <w:rsid w:val="002D087E"/>
    <w:rsid w:val="002D1B10"/>
    <w:rsid w:val="002D7900"/>
    <w:rsid w:val="002E3042"/>
    <w:rsid w:val="002E3996"/>
    <w:rsid w:val="00306EBA"/>
    <w:rsid w:val="0032119B"/>
    <w:rsid w:val="00342D1D"/>
    <w:rsid w:val="00362531"/>
    <w:rsid w:val="003B6459"/>
    <w:rsid w:val="003D108A"/>
    <w:rsid w:val="003D409F"/>
    <w:rsid w:val="00400A34"/>
    <w:rsid w:val="0040531F"/>
    <w:rsid w:val="0043574B"/>
    <w:rsid w:val="004409E1"/>
    <w:rsid w:val="00451F8D"/>
    <w:rsid w:val="004550AA"/>
    <w:rsid w:val="004613AC"/>
    <w:rsid w:val="00461581"/>
    <w:rsid w:val="00473B28"/>
    <w:rsid w:val="004A0874"/>
    <w:rsid w:val="004B7F9A"/>
    <w:rsid w:val="004E7A3A"/>
    <w:rsid w:val="004F4ECF"/>
    <w:rsid w:val="00545610"/>
    <w:rsid w:val="005737BA"/>
    <w:rsid w:val="00591738"/>
    <w:rsid w:val="005A4D59"/>
    <w:rsid w:val="005A7EAE"/>
    <w:rsid w:val="005B5A78"/>
    <w:rsid w:val="005D1CCB"/>
    <w:rsid w:val="006538A1"/>
    <w:rsid w:val="006646B5"/>
    <w:rsid w:val="00681F6C"/>
    <w:rsid w:val="006866EE"/>
    <w:rsid w:val="00691434"/>
    <w:rsid w:val="006C1C89"/>
    <w:rsid w:val="006C5DC6"/>
    <w:rsid w:val="006E4DBA"/>
    <w:rsid w:val="006F65BB"/>
    <w:rsid w:val="00724745"/>
    <w:rsid w:val="00735574"/>
    <w:rsid w:val="007434B6"/>
    <w:rsid w:val="007515AB"/>
    <w:rsid w:val="007814AD"/>
    <w:rsid w:val="0079648D"/>
    <w:rsid w:val="007C35E4"/>
    <w:rsid w:val="007C7B50"/>
    <w:rsid w:val="007E5742"/>
    <w:rsid w:val="007E799A"/>
    <w:rsid w:val="00807B34"/>
    <w:rsid w:val="008202C9"/>
    <w:rsid w:val="00827F50"/>
    <w:rsid w:val="00847653"/>
    <w:rsid w:val="008569E4"/>
    <w:rsid w:val="008A23EC"/>
    <w:rsid w:val="008A62E1"/>
    <w:rsid w:val="008A7E4B"/>
    <w:rsid w:val="008C2111"/>
    <w:rsid w:val="008C2CEA"/>
    <w:rsid w:val="009352C8"/>
    <w:rsid w:val="00975142"/>
    <w:rsid w:val="009801D3"/>
    <w:rsid w:val="0098341C"/>
    <w:rsid w:val="009A1AA8"/>
    <w:rsid w:val="009C2644"/>
    <w:rsid w:val="009D7097"/>
    <w:rsid w:val="009E0230"/>
    <w:rsid w:val="009F1A7E"/>
    <w:rsid w:val="009F2D8C"/>
    <w:rsid w:val="00A170D9"/>
    <w:rsid w:val="00A50F24"/>
    <w:rsid w:val="00A86989"/>
    <w:rsid w:val="00AB4EDE"/>
    <w:rsid w:val="00AC5A3C"/>
    <w:rsid w:val="00AC6483"/>
    <w:rsid w:val="00B25F9D"/>
    <w:rsid w:val="00B60333"/>
    <w:rsid w:val="00BC22DE"/>
    <w:rsid w:val="00BE7039"/>
    <w:rsid w:val="00BF1CC4"/>
    <w:rsid w:val="00BF7769"/>
    <w:rsid w:val="00C02898"/>
    <w:rsid w:val="00C10ABE"/>
    <w:rsid w:val="00C24F4F"/>
    <w:rsid w:val="00C50112"/>
    <w:rsid w:val="00C54968"/>
    <w:rsid w:val="00C8550C"/>
    <w:rsid w:val="00C87C46"/>
    <w:rsid w:val="00CA3ED1"/>
    <w:rsid w:val="00D03073"/>
    <w:rsid w:val="00D10CFC"/>
    <w:rsid w:val="00D20597"/>
    <w:rsid w:val="00D455DF"/>
    <w:rsid w:val="00D82FBB"/>
    <w:rsid w:val="00DC626A"/>
    <w:rsid w:val="00DD5577"/>
    <w:rsid w:val="00DF157C"/>
    <w:rsid w:val="00DF64A7"/>
    <w:rsid w:val="00E20946"/>
    <w:rsid w:val="00E25E1E"/>
    <w:rsid w:val="00E74C88"/>
    <w:rsid w:val="00EA567A"/>
    <w:rsid w:val="00EF3208"/>
    <w:rsid w:val="00F34473"/>
    <w:rsid w:val="00F5615B"/>
    <w:rsid w:val="00F937E3"/>
    <w:rsid w:val="00FA61F2"/>
    <w:rsid w:val="00FA6591"/>
    <w:rsid w:val="00FC2FFC"/>
    <w:rsid w:val="00FF2EDC"/>
    <w:rsid w:val="00FF3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917E7"/>
  <w15:docId w15:val="{DC83D0FA-A266-4B39-ABC7-FEEE825EB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8" w:lineRule="auto"/>
      <w:ind w:left="10" w:right="9" w:hanging="10"/>
      <w:jc w:val="both"/>
    </w:pPr>
    <w:rPr>
      <w:rFonts w:ascii="Tahoma" w:eastAsia="Tahoma" w:hAnsi="Tahoma" w:cs="Tahoma"/>
      <w:color w:val="000000"/>
      <w:sz w:val="2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numPr>
        <w:numId w:val="5"/>
      </w:numPr>
      <w:spacing w:after="5"/>
      <w:ind w:right="6"/>
      <w:jc w:val="center"/>
      <w:outlineLvl w:val="0"/>
    </w:pPr>
    <w:rPr>
      <w:rFonts w:ascii="Tahoma" w:eastAsia="Tahoma" w:hAnsi="Tahoma" w:cs="Tahom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3">
    <w:name w:val="annotation reference"/>
    <w:basedOn w:val="a0"/>
    <w:uiPriority w:val="99"/>
    <w:semiHidden/>
    <w:unhideWhenUsed/>
    <w:rsid w:val="004F4EC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F4ECF"/>
    <w:pPr>
      <w:spacing w:line="240" w:lineRule="auto"/>
    </w:pPr>
    <w:rPr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F4ECF"/>
    <w:rPr>
      <w:rFonts w:ascii="Tahoma" w:eastAsia="Tahoma" w:hAnsi="Tahoma" w:cs="Tahoma"/>
      <w:color w:val="000000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F4EC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F4ECF"/>
    <w:rPr>
      <w:rFonts w:ascii="Tahoma" w:eastAsia="Tahoma" w:hAnsi="Tahoma" w:cs="Tahoma"/>
      <w:b/>
      <w:bCs/>
      <w:color w:val="000000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F4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F4ECF"/>
    <w:rPr>
      <w:rFonts w:ascii="Segoe UI" w:eastAsia="Tahoma" w:hAnsi="Segoe UI" w:cs="Segoe UI"/>
      <w:color w:val="000000"/>
      <w:sz w:val="18"/>
      <w:szCs w:val="18"/>
    </w:rPr>
  </w:style>
  <w:style w:type="paragraph" w:customStyle="1" w:styleId="11">
    <w:name w:val="Обычный1"/>
    <w:rsid w:val="00EF3208"/>
    <w:pPr>
      <w:suppressAutoHyphens/>
      <w:spacing w:after="0" w:line="240" w:lineRule="auto"/>
      <w:ind w:firstLine="720"/>
      <w:jc w:val="both"/>
    </w:pPr>
    <w:rPr>
      <w:rFonts w:ascii="Times New Roman" w:eastAsia="Arial" w:hAnsi="Times New Roman" w:cs="Times New Roman"/>
      <w:sz w:val="28"/>
      <w:szCs w:val="20"/>
      <w:lang w:eastAsia="ar-SA"/>
    </w:rPr>
  </w:style>
  <w:style w:type="paragraph" w:styleId="aa">
    <w:name w:val="Normal (Web)"/>
    <w:basedOn w:val="a"/>
    <w:uiPriority w:val="99"/>
    <w:unhideWhenUsed/>
    <w:rsid w:val="00EF3208"/>
    <w:pPr>
      <w:spacing w:before="100" w:beforeAutospacing="1" w:after="100" w:afterAutospacing="1" w:line="240" w:lineRule="auto"/>
      <w:ind w:left="0" w:right="0" w:firstLine="567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b">
    <w:name w:val="List Paragraph"/>
    <w:basedOn w:val="a"/>
    <w:uiPriority w:val="34"/>
    <w:qFormat/>
    <w:rsid w:val="0043574B"/>
    <w:pPr>
      <w:ind w:left="720"/>
      <w:contextualSpacing/>
    </w:pPr>
  </w:style>
  <w:style w:type="character" w:styleId="ac">
    <w:name w:val="Hyperlink"/>
    <w:basedOn w:val="a0"/>
    <w:uiPriority w:val="99"/>
    <w:semiHidden/>
    <w:unhideWhenUsed/>
    <w:rsid w:val="004409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rvice.rkn.gov.ru/monitoring/rp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Банников Павел Александрович</dc:creator>
  <cp:lastModifiedBy>Малых Юлия Викторовна</cp:lastModifiedBy>
  <cp:revision>35</cp:revision>
  <cp:lastPrinted>2022-03-01T05:58:00Z</cp:lastPrinted>
  <dcterms:created xsi:type="dcterms:W3CDTF">2022-11-30T07:15:00Z</dcterms:created>
  <dcterms:modified xsi:type="dcterms:W3CDTF">2024-10-16T07:37:00Z</dcterms:modified>
</cp:coreProperties>
</file>